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8DA47" w14:textId="77777777" w:rsidR="00B061F8" w:rsidRPr="00B061F8" w:rsidRDefault="00B061F8" w:rsidP="00B061F8">
      <w:pPr>
        <w:spacing w:after="0" w:line="240" w:lineRule="auto"/>
        <w:rPr>
          <w:rFonts w:ascii="Calibri Light" w:eastAsia="Times New Roman" w:hAnsi="Calibri Light" w:cs="Calibri Light"/>
          <w:sz w:val="40"/>
          <w:szCs w:val="40"/>
          <w:lang w:eastAsia="sv-SE"/>
        </w:rPr>
      </w:pPr>
      <w:r w:rsidRPr="00B061F8">
        <w:rPr>
          <w:rFonts w:ascii="Calibri Light" w:eastAsia="Times New Roman" w:hAnsi="Calibri Light" w:cs="Calibri Light"/>
          <w:sz w:val="40"/>
          <w:szCs w:val="40"/>
          <w:lang w:eastAsia="sv-SE"/>
        </w:rPr>
        <w:t>Utbildningsmaterial - BrandGIS WS</w:t>
      </w:r>
    </w:p>
    <w:p w14:paraId="49FAD1E0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color w:val="767676"/>
          <w:sz w:val="20"/>
          <w:szCs w:val="20"/>
          <w:lang w:eastAsia="sv-SE"/>
        </w:rPr>
      </w:pPr>
      <w:r w:rsidRPr="00B061F8">
        <w:rPr>
          <w:rFonts w:ascii="Calibri" w:eastAsia="Times New Roman" w:hAnsi="Calibri" w:cs="Calibri"/>
          <w:color w:val="767676"/>
          <w:sz w:val="20"/>
          <w:szCs w:val="20"/>
          <w:lang w:eastAsia="sv-SE"/>
        </w:rPr>
        <w:t>den 4 april 2024</w:t>
      </w:r>
    </w:p>
    <w:p w14:paraId="208329B6" w14:textId="77777777" w:rsidR="003E70F1" w:rsidRDefault="003E70F1" w:rsidP="00B061F8">
      <w:pPr>
        <w:spacing w:after="0" w:line="240" w:lineRule="auto"/>
        <w:rPr>
          <w:rFonts w:ascii="Calibri" w:eastAsia="Times New Roman" w:hAnsi="Calibri" w:cs="Calibri"/>
          <w:color w:val="767676"/>
          <w:sz w:val="20"/>
          <w:szCs w:val="20"/>
          <w:lang w:eastAsia="sv-SE"/>
        </w:rPr>
      </w:pPr>
    </w:p>
    <w:p w14:paraId="0EE4151B" w14:textId="5D8A5F9E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 xml:space="preserve">Utbildningen är uppdelad i moduler, och i varje modul finns det kapitel. </w:t>
      </w:r>
    </w:p>
    <w:p w14:paraId="5F0A666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Till utbildningen finns den en presentation som följer samma struktur.</w:t>
      </w:r>
    </w:p>
    <w:p w14:paraId="2D08579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Till varje bild i presentationen finns det mer ingående beskrivning i dess anteckningar.</w:t>
      </w:r>
    </w:p>
    <w:p w14:paraId="2336D5A8" w14:textId="2528EFB3" w:rsidR="00B061F8" w:rsidRPr="003E70F1" w:rsidRDefault="00B061F8" w:rsidP="003E70F1">
      <w:pPr>
        <w:rPr>
          <w:b/>
          <w:bCs/>
          <w:lang w:eastAsia="sv-SE"/>
        </w:rPr>
      </w:pPr>
      <w:r w:rsidRPr="003E70F1">
        <w:rPr>
          <w:b/>
          <w:bCs/>
          <w:lang w:eastAsia="sv-SE"/>
        </w:rPr>
        <w:t>Med denna struktur så är det enkelt att välja ut vilka moduler och kapitel man vill använda sig av.</w:t>
      </w:r>
      <w:r w:rsidRPr="00B061F8"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t> </w:t>
      </w:r>
    </w:p>
    <w:sdt>
      <w:sdtPr>
        <w:id w:val="37604473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5FB3A0D9" w14:textId="4C0C3406" w:rsidR="003E70F1" w:rsidRDefault="003E70F1" w:rsidP="003E70F1">
          <w:pPr>
            <w:pStyle w:val="Innehllsfrteckningsrubrik"/>
            <w:spacing w:before="0" w:afterLines="20" w:after="48" w:line="240" w:lineRule="auto"/>
          </w:pPr>
          <w:r>
            <w:t>Innehållsförteckning</w:t>
          </w:r>
        </w:p>
        <w:p w14:paraId="647D2BBD" w14:textId="0D265744" w:rsidR="003E70F1" w:rsidRDefault="003E70F1" w:rsidP="003E70F1">
          <w:pPr>
            <w:pStyle w:val="Innehll2"/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532338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Beskrivning/sammanfattning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3F084" w14:textId="6460A48F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39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Agenda och presentation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EBF48" w14:textId="161A1826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0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Historik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D2A5D" w14:textId="31218E87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1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BrandGIS-konceptets roll i en händelse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EF957" w14:textId="2A9BA5CE" w:rsidR="003E70F1" w:rsidRDefault="003E70F1" w:rsidP="003E70F1">
          <w:pPr>
            <w:pStyle w:val="Innehll2"/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2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Brand och åtgärder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B06A5B" w14:textId="6B3C531C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3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Brandrisk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CE02C" w14:textId="23A76970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4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Brand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10440" w14:textId="4694527C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5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Åtgärder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CE64A" w14:textId="3A36BF44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6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SiTaC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B72F6" w14:textId="7CE1B759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7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Datamodell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6052E" w14:textId="173A618D" w:rsidR="003E70F1" w:rsidRDefault="003E70F1" w:rsidP="003E70F1">
          <w:pPr>
            <w:pStyle w:val="Innehll2"/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8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Stab, samverkan och dokumentation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1B04B" w14:textId="324E46D6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49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Stab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51BC3" w14:textId="2845BD21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0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Samverkan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1704F9" w14:textId="329CCDA6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1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Förberedelser (preppning)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6851E" w14:textId="0329B784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2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Dokumentation och versionering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DC6BC" w14:textId="199D24EA" w:rsidR="003E70F1" w:rsidRDefault="003E70F1" w:rsidP="003E70F1">
          <w:pPr>
            <w:pStyle w:val="Innehll2"/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3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Teknik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DF76E" w14:textId="0E8C9E77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4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Uppstart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A2EB3" w14:textId="1B2FF66E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5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Digitalisering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7E46B2" w14:textId="178CF59E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6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Redigering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AE0F2" w14:textId="38D08D6D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7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Layout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48C49" w14:textId="0DC6422D" w:rsidR="003E70F1" w:rsidRDefault="003E70F1" w:rsidP="003E70F1">
          <w:pPr>
            <w:pStyle w:val="Innehll2"/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8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Scenarion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6CDC5" w14:textId="43C7B3E8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59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Uppgifter under scenario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0E524" w14:textId="420099B5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0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Tyresta 1999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3898B" w14:textId="53092382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1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Orust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06FE3" w14:textId="53835669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2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Stöde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141DD" w14:textId="687F977D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3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noProof/>
                <w:lang w:eastAsia="sv-SE"/>
              </w:rPr>
              <w:t>Alvesta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8926E" w14:textId="101EF8DA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4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i/>
                <w:iCs/>
                <w:noProof/>
                <w:lang w:eastAsia="sv-SE"/>
              </w:rPr>
              <w:t>Västmanland Salabranden 2014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2642F4" w14:textId="45FE3624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5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i/>
                <w:iCs/>
                <w:noProof/>
                <w:lang w:eastAsia="sv-SE"/>
              </w:rPr>
              <w:t>Åsenhöga 2017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35EF0" w14:textId="105BAD7D" w:rsidR="003E70F1" w:rsidRDefault="003E70F1" w:rsidP="003E70F1">
          <w:pPr>
            <w:pStyle w:val="Innehll3"/>
            <w:tabs>
              <w:tab w:val="right" w:leader="dot" w:pos="9062"/>
            </w:tabs>
            <w:spacing w:afterLines="20" w:after="48" w:line="240" w:lineRule="auto"/>
            <w:rPr>
              <w:rFonts w:eastAsiaTheme="minorEastAsia"/>
              <w:noProof/>
              <w:kern w:val="2"/>
              <w:lang w:eastAsia="sv-SE"/>
              <w14:ligatures w14:val="standardContextual"/>
            </w:rPr>
          </w:pPr>
          <w:hyperlink w:anchor="_Toc165532366" w:history="1">
            <w:r w:rsidRPr="00815130">
              <w:rPr>
                <w:rStyle w:val="Hyperlnk"/>
                <w:rFonts w:ascii="Calibri" w:eastAsia="Times New Roman" w:hAnsi="Calibri" w:cs="Calibri"/>
                <w:b/>
                <w:bCs/>
                <w:i/>
                <w:iCs/>
                <w:noProof/>
                <w:lang w:eastAsia="sv-SE"/>
              </w:rPr>
              <w:t>Målarberget 2023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_Toc165532366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353813" w14:textId="30096B39" w:rsidR="003E70F1" w:rsidRPr="003E70F1" w:rsidRDefault="003E70F1" w:rsidP="003E70F1">
          <w:pPr>
            <w:spacing w:afterLines="20" w:after="48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1CF6D8F2" w14:textId="77777777" w:rsidR="003E70F1" w:rsidRDefault="003E70F1">
      <w:pPr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</w:pPr>
      <w:bookmarkStart w:id="0" w:name="_Toc165532338"/>
      <w:r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lastRenderedPageBreak/>
        <w:br w:type="page"/>
      </w:r>
    </w:p>
    <w:p w14:paraId="09AF458F" w14:textId="2521CE5F" w:rsidR="00B061F8" w:rsidRPr="00B061F8" w:rsidRDefault="00B061F8" w:rsidP="00B061F8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</w:pPr>
      <w:r w:rsidRPr="00B061F8"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t>Beskrivning/sammanfattning</w:t>
      </w:r>
      <w:bookmarkEnd w:id="0"/>
    </w:p>
    <w:p w14:paraId="240C22EB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" w:name="_Toc165532339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Agenda och presentation</w:t>
      </w:r>
      <w:bookmarkEnd w:id="1"/>
    </w:p>
    <w:p w14:paraId="00A44C0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Bilder för inledning, agenda och presentationsrunda</w:t>
      </w:r>
    </w:p>
    <w:p w14:paraId="3A05FE1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Inflygning och trivsel</w:t>
      </w:r>
    </w:p>
    <w:p w14:paraId="12F185C3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5-15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56A53AC4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Genomgång + laget runt</w:t>
      </w:r>
    </w:p>
    <w:p w14:paraId="1BCC627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</w:t>
      </w:r>
    </w:p>
    <w:p w14:paraId="0AEB6E3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04EF0F4B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" w:name="_Toc165532340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Historik</w:t>
      </w:r>
      <w:bookmarkEnd w:id="2"/>
    </w:p>
    <w:p w14:paraId="622A5A4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Tidigare händelser där lägesbild varit bristande</w:t>
      </w:r>
    </w:p>
    <w:p w14:paraId="0DD6522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Att förstå vikten av resurs som jobbar med lägesbild där kartan är central</w:t>
      </w:r>
    </w:p>
    <w:p w14:paraId="721B4FE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5-10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1CD53CA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Presentation av händelserna, Salabranden, Kårböle, Åsenhöga</w:t>
      </w:r>
    </w:p>
    <w:p w14:paraId="3B852764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Referera till utredningar som påvisat brist på kartstöd i ovanstående händelser</w:t>
      </w:r>
    </w:p>
    <w:p w14:paraId="7E44F4C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367055A2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3" w:name="_Toc165532341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BrandGIS-konceptets roll i en händelse</w:t>
      </w:r>
      <w:bookmarkEnd w:id="3"/>
    </w:p>
    <w:p w14:paraId="0E91F6C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Bilder för inledning, agenda och presentationsrund</w:t>
      </w:r>
    </w:p>
    <w:p w14:paraId="10B407D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Att förstå var en georesurs passar in i en händelse och vad dess uppdrag blir</w:t>
      </w:r>
    </w:p>
    <w:p w14:paraId="659E29C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5-10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7FB6CE73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 xml:space="preserve">: Gå igenom flödet av information från olika källor och av olika typ, digitalisering, distribution av olika produkter till olika kunder med olika teknik. </w:t>
      </w:r>
    </w:p>
    <w:p w14:paraId="231B135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Komplexiteten i en händelse och vikten av ordning och struktur</w:t>
      </w:r>
    </w:p>
    <w:p w14:paraId="60C1599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74974BD9" w14:textId="77777777" w:rsidR="00B061F8" w:rsidRPr="00B061F8" w:rsidRDefault="00B061F8" w:rsidP="00B061F8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</w:pPr>
      <w:bookmarkStart w:id="4" w:name="_Toc165532342"/>
      <w:r w:rsidRPr="00B061F8"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t>Brand och åtgärder</w:t>
      </w:r>
      <w:bookmarkEnd w:id="4"/>
    </w:p>
    <w:p w14:paraId="6B45BB0A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5" w:name="_Toc165532343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Brandrisk</w:t>
      </w:r>
      <w:bookmarkEnd w:id="5"/>
    </w:p>
    <w:p w14:paraId="6D256E88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Kapitlet går igenom och förklarar FWI-brandrisk och dess underindex</w:t>
      </w:r>
    </w:p>
    <w:p w14:paraId="500E5A0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Syfte:</w:t>
      </w:r>
      <w:r w:rsidRPr="00B061F8">
        <w:rPr>
          <w:rFonts w:ascii="Calibri" w:eastAsia="Times New Roman" w:hAnsi="Calibri" w:cs="Calibri"/>
          <w:lang w:eastAsia="sv-SE"/>
        </w:rPr>
        <w:t xml:space="preserve"> Förståelse av underindex är relevant för att bedöma vilken insats som krävs för att hantera en brand och resurstilldelning för släckning, samt tidsplanering</w:t>
      </w:r>
    </w:p>
    <w:p w14:paraId="79F99EBA" w14:textId="7E27E327" w:rsidR="00B061F8" w:rsidRPr="00B061F8" w:rsidRDefault="00B061F8" w:rsidP="003E70F1">
      <w:pPr>
        <w:rPr>
          <w:rFonts w:ascii="Calibri" w:eastAsia="Times New Roman" w:hAnsi="Calibri" w:cs="Calibri"/>
          <w:lang w:eastAsia="sv-SE"/>
        </w:rPr>
      </w:pPr>
      <w:r w:rsidRPr="003E70F1">
        <w:rPr>
          <w:b/>
          <w:bCs/>
          <w:lang w:eastAsia="sv-SE"/>
        </w:rPr>
        <w:t>Tidsåtgång (ca):</w:t>
      </w:r>
      <w:r w:rsidRPr="00B061F8">
        <w:rPr>
          <w:lang w:eastAsia="sv-SE"/>
        </w:rPr>
        <w:t xml:space="preserve"> </w:t>
      </w:r>
      <w:r w:rsidRPr="003E70F1">
        <w:rPr>
          <w:lang w:eastAsia="sv-SE"/>
        </w:rPr>
        <w:t>20 min</w:t>
      </w:r>
      <w:r w:rsidR="003E70F1">
        <w:rPr>
          <w:lang w:eastAsia="sv-SE"/>
        </w:rPr>
        <w:br/>
      </w: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Förklara indexet, underindex och dess betydelse i en analys och bedömning, samt öva på olika värden, vad man kan utläsa.</w:t>
      </w:r>
    </w:p>
    <w:p w14:paraId="784B4206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 xml:space="preserve">: Tid att tänka själva och att diskutera värdenas olika betydelse </w:t>
      </w:r>
    </w:p>
    <w:p w14:paraId="7A30D524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3E6DB4BF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6" w:name="_Toc165532344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Brand</w:t>
      </w:r>
      <w:bookmarkEnd w:id="6"/>
    </w:p>
    <w:p w14:paraId="11BBE82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Genomgång av olika brandtyper och dess innebörd för åtgärder</w:t>
      </w:r>
    </w:p>
    <w:p w14:paraId="70C678D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Att få en förståelse för olika brandtypers förlopp</w:t>
      </w:r>
    </w:p>
    <w:p w14:paraId="09177574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10 min</w:t>
      </w:r>
    </w:p>
    <w:p w14:paraId="64019B69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gå från lågintensiv brand till högintensiv</w:t>
      </w:r>
    </w:p>
    <w:p w14:paraId="2CB3F4C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Att lägga till på de större intensiteterna, om hur de skapar väder och långa kast av bränder. Finns räddningstjänsten i rummet så kan de gärna fö. kommentera hur de agera vid de olika brandförloppen.</w:t>
      </w:r>
    </w:p>
    <w:p w14:paraId="0EC2EDE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672EA9A9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7" w:name="_Toc165532345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Åtgärder</w:t>
      </w:r>
      <w:bookmarkEnd w:id="7"/>
    </w:p>
    <w:p w14:paraId="042FAF4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Direkt angrepp, begränsningslinjer och olika metoder för släckning/begränsning</w:t>
      </w:r>
    </w:p>
    <w:p w14:paraId="3465274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Att lära känna nomenklaturen och förstå innebörden av de olika symbologierna</w:t>
      </w:r>
    </w:p>
    <w:p w14:paraId="27A12790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15 minuter</w:t>
      </w:r>
    </w:p>
    <w:p w14:paraId="6C77857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Gå igenom de olika begreppen och ge en bild av när de blir relevanta</w:t>
      </w:r>
    </w:p>
    <w:p w14:paraId="404740D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Finns räddningstjänst i rummet så kan de förklara på ett mer relevant sätt de olika åtgärdstyperna.</w:t>
      </w:r>
    </w:p>
    <w:p w14:paraId="088FCE54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0FEB2BE9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8" w:name="_Toc165532346"/>
      <w:proofErr w:type="spellStart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lastRenderedPageBreak/>
        <w:t>SiTaC</w:t>
      </w:r>
      <w:bookmarkEnd w:id="8"/>
      <w:proofErr w:type="spellEnd"/>
    </w:p>
    <w:p w14:paraId="4C003062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Gå igenom symbologin som är till stor del genomgången i de två föregående avsnitten. Komplettera med övriga symboler.</w:t>
      </w:r>
    </w:p>
    <w:p w14:paraId="3E4CF5E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Att lära sig paletten i teckenförklaringens alla skikt.</w:t>
      </w:r>
    </w:p>
    <w:p w14:paraId="29831BC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10 min</w:t>
      </w:r>
    </w:p>
    <w:p w14:paraId="25CE62B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Gå igenom kategori för kategori och förklara syftet med varje symbol. Lägg tid att förklara etiketteringen av resurser och syftet med Rakel-beteckningen för RTJ, typ-kommun-station-resurstyp.</w:t>
      </w:r>
    </w:p>
    <w:p w14:paraId="79AEA946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Finns RTJ i rummet så kan de ofta förklara när olika symboler kan vara relevanta.</w:t>
      </w:r>
    </w:p>
    <w:p w14:paraId="3CA0E09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02D59605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9" w:name="_Toc165532347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Datamodell</w:t>
      </w:r>
      <w:bookmarkEnd w:id="9"/>
    </w:p>
    <w:p w14:paraId="56E8ED0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Översiktlig bild med datamodellen, generella och specifika attribut och förval</w:t>
      </w:r>
    </w:p>
    <w:p w14:paraId="40D9C34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 xml:space="preserve">: Att få en förståelse av datamodellens uppbyggnad, underlättar import/export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m.m.</w:t>
      </w:r>
      <w:proofErr w:type="gramEnd"/>
    </w:p>
    <w:p w14:paraId="7D25E2FE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5-7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318226CE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Beskriv bildens alla delar</w:t>
      </w:r>
    </w:p>
    <w:p w14:paraId="6917827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Inte bli för teknisk</w:t>
      </w:r>
    </w:p>
    <w:p w14:paraId="45F573C3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7466D9D3" w14:textId="77777777" w:rsidR="00B061F8" w:rsidRPr="00B061F8" w:rsidRDefault="00B061F8" w:rsidP="00B061F8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</w:pPr>
      <w:bookmarkStart w:id="10" w:name="_Toc165532348"/>
      <w:r w:rsidRPr="00B061F8"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t>Stab, samverkan och dokumentation</w:t>
      </w:r>
      <w:bookmarkEnd w:id="10"/>
    </w:p>
    <w:p w14:paraId="28BF79A0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1" w:name="_Toc165532349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Stab</w:t>
      </w:r>
      <w:bookmarkEnd w:id="11"/>
    </w:p>
    <w:p w14:paraId="54A9C04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Vad begreppet stab är, hur det används, olika typer av stab och dess huvudsakliga syfte och generella struktur och arbetssätt/arbetsfördelning</w:t>
      </w:r>
    </w:p>
    <w:p w14:paraId="0F420C68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Få ovana personer att förstå hur en stab i en större och mindre händelse kan se ut.</w:t>
      </w:r>
    </w:p>
    <w:p w14:paraId="73E2B67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15 min</w:t>
      </w:r>
    </w:p>
    <w:p w14:paraId="5B7FC8E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Förklara begrepp, använda verkliga exempel från blåljus, samverkan och myndighetsvärlden</w:t>
      </w:r>
    </w:p>
    <w:p w14:paraId="504B2A8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Inte låta det ta för lång tid och det är ingen stabskurs vi håller. Mest en kort genomlysning.</w:t>
      </w:r>
    </w:p>
    <w:p w14:paraId="6EAC1486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5A9C4673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2" w:name="_Toc165532350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Samverkan</w:t>
      </w:r>
      <w:bookmarkEnd w:id="12"/>
    </w:p>
    <w:p w14:paraId="384787A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Vad samverkan är, vad som krävs för samverkan och hur den upprätthålls.</w:t>
      </w:r>
    </w:p>
    <w:p w14:paraId="2B2C4F1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Att förstå att lagarbete behöver förberedas och underhållas.</w:t>
      </w:r>
    </w:p>
    <w:p w14:paraId="5DE2E006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:15 min</w:t>
      </w:r>
    </w:p>
    <w:p w14:paraId="63B928A2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Gå igenom noga vad som krävs och vilka förberedelser alla i samverkan måste ha.</w:t>
      </w:r>
    </w:p>
    <w:p w14:paraId="5158C29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Ta gärna upp bra och dåliga exempel där samverkan funnits eller brustit</w:t>
      </w:r>
    </w:p>
    <w:p w14:paraId="552EF33A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0535CB05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3" w:name="_Toc165532351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Förberedelser (</w:t>
      </w:r>
      <w:proofErr w:type="spellStart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preppning</w:t>
      </w:r>
      <w:proofErr w:type="spellEnd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)</w:t>
      </w:r>
      <w:bookmarkEnd w:id="13"/>
    </w:p>
    <w:p w14:paraId="7BBA3536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 xml:space="preserve">: Genomgång av vad man kan tänkas behöva för att kunna agera online och off-line.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Vilket teknik</w:t>
      </w:r>
      <w:proofErr w:type="gramEnd"/>
      <w:r w:rsidRPr="00B061F8">
        <w:rPr>
          <w:rFonts w:ascii="Calibri" w:eastAsia="Times New Roman" w:hAnsi="Calibri" w:cs="Calibri"/>
          <w:lang w:eastAsia="sv-SE"/>
        </w:rPr>
        <w:t>, material och geodata behöver vara förberett.</w:t>
      </w:r>
    </w:p>
    <w:p w14:paraId="319853E0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Mental, organisatorisk, teknisk och informationsmässig förberedelse för att snabbt kunna agera vid en händelse i okänd mark och teknik</w:t>
      </w:r>
    </w:p>
    <w:p w14:paraId="3BD68A92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10-30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308EE6D8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Genomgång av listor och diskussion</w:t>
      </w:r>
    </w:p>
    <w:p w14:paraId="753AC43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 xml:space="preserve">: Alla måste göra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sin egen förberedelse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med sina förutsättningar och behov. Jämför det med vanlig kontinuitetshantering.</w:t>
      </w:r>
    </w:p>
    <w:p w14:paraId="6A8619FD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359FFF1D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4" w:name="_Toc165532352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Dokumentation och versionering</w:t>
      </w:r>
      <w:bookmarkEnd w:id="14"/>
    </w:p>
    <w:p w14:paraId="560ACD3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Hur man dokumenterar jobb, beslut och versioner av geodata och slutprodukter</w:t>
      </w:r>
    </w:p>
    <w:p w14:paraId="776F43A4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Få ordning, effektivitet och repeterbarhet i en händelse. Stabshygien.</w:t>
      </w:r>
    </w:p>
    <w:p w14:paraId="0282DF2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10-15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71B8405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Listor, loggar, nomenklatur på filer och struktur i mappar</w:t>
      </w:r>
    </w:p>
    <w:p w14:paraId="448A6ED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lastRenderedPageBreak/>
        <w:t>Att tänka på</w:t>
      </w:r>
      <w:r w:rsidRPr="00B061F8">
        <w:rPr>
          <w:rFonts w:ascii="Calibri" w:eastAsia="Times New Roman" w:hAnsi="Calibri" w:cs="Calibri"/>
          <w:lang w:eastAsia="sv-SE"/>
        </w:rPr>
        <w:t>: Ska kunna överlämnas till en person du inte känner. Varje tidsbesparande mikrobeslut behöver loggas, för att inte efterföljande resurser ska göra fel eller tappa tid. Kan de på 5 minuter läsa in sig på vad som gäller så blir överlämning mycket smidigare.</w:t>
      </w:r>
    </w:p>
    <w:p w14:paraId="0DCB9929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56BF65F4" w14:textId="77777777" w:rsidR="00B061F8" w:rsidRPr="00B061F8" w:rsidRDefault="00B061F8" w:rsidP="00B061F8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</w:pPr>
      <w:bookmarkStart w:id="15" w:name="_Toc165532353"/>
      <w:r w:rsidRPr="00B061F8"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t>Teknik</w:t>
      </w:r>
      <w:bookmarkEnd w:id="15"/>
    </w:p>
    <w:p w14:paraId="07B713FE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6" w:name="_Toc165532354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Uppstart</w:t>
      </w:r>
      <w:bookmarkEnd w:id="16"/>
    </w:p>
    <w:p w14:paraId="15869C4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Hur gör man för att vara förbered tekniskt i GIS-projekten</w:t>
      </w:r>
    </w:p>
    <w:p w14:paraId="6826926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 xml:space="preserve">: Förberedelser och uppmärksamma tekniska problem men installation, plugin, symbologier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etc.</w:t>
      </w:r>
      <w:proofErr w:type="gramEnd"/>
    </w:p>
    <w:p w14:paraId="2ACA88B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5 min</w:t>
      </w:r>
    </w:p>
    <w:p w14:paraId="36EC1A38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Teoretisk gå igenom steg och sedan låta personerna utföra det samma.</w:t>
      </w:r>
    </w:p>
    <w:p w14:paraId="1AB6973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 xml:space="preserve">: Alla måste komma i mål för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framförallt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de inledande stegen, annars tappar man den resursen för resten av övningen.</w:t>
      </w:r>
    </w:p>
    <w:p w14:paraId="69D497CF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1BD0D730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7" w:name="_Toc165532355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Digitalisering</w:t>
      </w:r>
      <w:bookmarkEnd w:id="17"/>
    </w:p>
    <w:p w14:paraId="35DC10F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Hur ritar jag i de olika skikten och hur ska jag tänka med attributen</w:t>
      </w:r>
    </w:p>
    <w:p w14:paraId="5684E83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 xml:space="preserve">: Att få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igång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kartritandet</w:t>
      </w:r>
    </w:p>
    <w:p w14:paraId="43CC8CA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10 min</w:t>
      </w:r>
    </w:p>
    <w:p w14:paraId="193D796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Alla får kladda fritt i olika lager för att klämma och testa.</w:t>
      </w:r>
    </w:p>
    <w:p w14:paraId="666732DE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Gör gärna något objekt i olika lager (punkt/linje/yta) och någon resurs med etikettering.</w:t>
      </w:r>
    </w:p>
    <w:p w14:paraId="20174F4F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394A4950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8" w:name="_Toc165532356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Redigering</w:t>
      </w:r>
      <w:bookmarkEnd w:id="18"/>
    </w:p>
    <w:p w14:paraId="71EB641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Hur uppdaterar och ändrar man ett objekts geometri eller status.</w:t>
      </w:r>
    </w:p>
    <w:p w14:paraId="6E6AD07E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Få vana att redigera och ändra attribut såsom sluttid och status</w:t>
      </w:r>
    </w:p>
    <w:p w14:paraId="12CD5668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10 min</w:t>
      </w:r>
    </w:p>
    <w:p w14:paraId="6A788528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Alla leker i sina uppritade objekt</w:t>
      </w:r>
    </w:p>
    <w:p w14:paraId="2C99444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Ta inte bort objekt, utan kopiera och andra i en kopia för tex ny brandutbredning.</w:t>
      </w:r>
    </w:p>
    <w:p w14:paraId="0EDCE4C2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 </w:t>
      </w:r>
    </w:p>
    <w:p w14:paraId="4B40AA36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19" w:name="_Toc165532357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Layout</w:t>
      </w:r>
      <w:bookmarkEnd w:id="19"/>
    </w:p>
    <w:p w14:paraId="0ACEBB41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Layout av utskrivbara kartor och PDF. Hur man ändrar layout och vad som ingår i dessa (element)</w:t>
      </w:r>
    </w:p>
    <w:p w14:paraId="37F253B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 xml:space="preserve">: Att få en förståelse för rutnät, extrainformation, upplösning, referensskala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m.m.</w:t>
      </w:r>
      <w:proofErr w:type="gramEnd"/>
    </w:p>
    <w:p w14:paraId="6682D95D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>: 10 min</w:t>
      </w:r>
    </w:p>
    <w:p w14:paraId="44D9B9F9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Ordentlig genomgång av de olika systemens layout- och export-funktioner.</w:t>
      </w:r>
    </w:p>
    <w:p w14:paraId="6FC0629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Detta steg hoppar man gärna över pga. tidsbrist, men med alla nya funktioner i layouter inkl. tabeller som fylls via API-anrop så är det bra att lägga tid på detta.</w:t>
      </w:r>
    </w:p>
    <w:p w14:paraId="42933297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2408AEE3" w14:textId="77777777" w:rsidR="00B061F8" w:rsidRPr="00B061F8" w:rsidRDefault="00B061F8" w:rsidP="00B061F8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</w:pPr>
      <w:bookmarkStart w:id="20" w:name="_Toc165532358"/>
      <w:r w:rsidRPr="00B061F8">
        <w:rPr>
          <w:rFonts w:ascii="Calibri" w:eastAsia="Times New Roman" w:hAnsi="Calibri" w:cs="Calibri"/>
          <w:b/>
          <w:bCs/>
          <w:color w:val="2E75B5"/>
          <w:sz w:val="28"/>
          <w:szCs w:val="28"/>
          <w:lang w:eastAsia="sv-SE"/>
        </w:rPr>
        <w:t>Scenarion</w:t>
      </w:r>
      <w:bookmarkEnd w:id="20"/>
    </w:p>
    <w:p w14:paraId="7C2A00B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Innehåll</w:t>
      </w:r>
      <w:r w:rsidRPr="00B061F8">
        <w:rPr>
          <w:rFonts w:ascii="Calibri" w:eastAsia="Times New Roman" w:hAnsi="Calibri" w:cs="Calibri"/>
          <w:lang w:eastAsia="sv-SE"/>
        </w:rPr>
        <w:t>: Olika scenarier för några olika bränder att öva på. Varje scenario har tre steg: 1) Utlarmning och första lägesbild, 2) spridning, åtgärder och insatser, spridningsanalys, 3) Vindkantring, omfall och revidering.</w:t>
      </w:r>
    </w:p>
    <w:p w14:paraId="726B87C2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>: Få en realistisk övning med ett brandskeende och åtgärder för att försöka hindra spridning.</w:t>
      </w:r>
    </w:p>
    <w:p w14:paraId="22441EBB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1-2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timmar</w:t>
      </w:r>
    </w:p>
    <w:p w14:paraId="2A5BAC26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Scenario i tre steg med utlarmning och första karta. Spridningsanalys efter tabeller i Quickstart. Revidering av objekt vid omfall.</w:t>
      </w:r>
    </w:p>
    <w:p w14:paraId="19E7FAD5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Alla gör det olika fort. Om man inte hinner klart till nästa scenario så är det så det känns i en stab. Man hinner aldrig riktigt färdigt innan det ska skrivas ut. Det är en bra lärdom att ta med sig.</w:t>
      </w:r>
    </w:p>
    <w:p w14:paraId="738E8CB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2A2C8ABE" w14:textId="77777777" w:rsidR="003E70F1" w:rsidRDefault="003E70F1">
      <w:pPr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1" w:name="_Toc165532359"/>
      <w:r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br w:type="page"/>
      </w:r>
    </w:p>
    <w:p w14:paraId="3EB9A31F" w14:textId="2E345EFB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Uppgifter under scenario</w:t>
      </w:r>
      <w:bookmarkEnd w:id="21"/>
    </w:p>
    <w:p w14:paraId="72B3B74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lastRenderedPageBreak/>
        <w:t>Innehåll</w:t>
      </w:r>
      <w:r w:rsidRPr="00B061F8">
        <w:rPr>
          <w:rFonts w:ascii="Calibri" w:eastAsia="Times New Roman" w:hAnsi="Calibri" w:cs="Calibri"/>
          <w:lang w:eastAsia="sv-SE"/>
        </w:rPr>
        <w:t>: Man kan inkludera olika analyser för att göra det mer spännande, baserat på vilken geodata man har att tillgå</w:t>
      </w:r>
    </w:p>
    <w:p w14:paraId="738BD30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Syfte</w:t>
      </w:r>
      <w:r w:rsidRPr="00B061F8">
        <w:rPr>
          <w:rFonts w:ascii="Calibri" w:eastAsia="Times New Roman" w:hAnsi="Calibri" w:cs="Calibri"/>
          <w:lang w:eastAsia="sv-SE"/>
        </w:rPr>
        <w:t xml:space="preserve">: Krydda scenariot med uppgifter.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Framförallt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till de personer som gör allt fort och behöver extra uppgifter medans andra hinner ikapp</w:t>
      </w:r>
    </w:p>
    <w:p w14:paraId="562C57B0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Tidsåtgång (ca)</w:t>
      </w:r>
      <w:r w:rsidRPr="00B061F8">
        <w:rPr>
          <w:rFonts w:ascii="Calibri" w:eastAsia="Times New Roman" w:hAnsi="Calibri" w:cs="Calibri"/>
          <w:lang w:eastAsia="sv-SE"/>
        </w:rPr>
        <w:t xml:space="preserve">: </w:t>
      </w:r>
      <w:proofErr w:type="gramStart"/>
      <w:r w:rsidRPr="00B061F8">
        <w:rPr>
          <w:rFonts w:ascii="Calibri" w:eastAsia="Times New Roman" w:hAnsi="Calibri" w:cs="Calibri"/>
          <w:lang w:eastAsia="sv-SE"/>
        </w:rPr>
        <w:t>5-15</w:t>
      </w:r>
      <w:proofErr w:type="gramEnd"/>
      <w:r w:rsidRPr="00B061F8">
        <w:rPr>
          <w:rFonts w:ascii="Calibri" w:eastAsia="Times New Roman" w:hAnsi="Calibri" w:cs="Calibri"/>
          <w:lang w:eastAsia="sv-SE"/>
        </w:rPr>
        <w:t xml:space="preserve"> min</w:t>
      </w:r>
    </w:p>
    <w:p w14:paraId="7E2CDD2A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Tillvägagångssätt</w:t>
      </w:r>
      <w:r w:rsidRPr="00B061F8">
        <w:rPr>
          <w:rFonts w:ascii="Calibri" w:eastAsia="Times New Roman" w:hAnsi="Calibri" w:cs="Calibri"/>
          <w:lang w:eastAsia="sv-SE"/>
        </w:rPr>
        <w:t>: En eller flera kan få extra uppgifter baserat på läge</w:t>
      </w:r>
    </w:p>
    <w:p w14:paraId="1A2D997C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Att tänka på</w:t>
      </w:r>
      <w:r w:rsidRPr="00B061F8">
        <w:rPr>
          <w:rFonts w:ascii="Calibri" w:eastAsia="Times New Roman" w:hAnsi="Calibri" w:cs="Calibri"/>
          <w:lang w:eastAsia="sv-SE"/>
        </w:rPr>
        <w:t>: Hitta de som behöver stöd och de som har tid över.</w:t>
      </w:r>
    </w:p>
    <w:p w14:paraId="6265DC06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 xml:space="preserve">Om man har Räddningstjänsten så kan man skapa ett scenario efter hand som RTJ försöker </w:t>
      </w:r>
    </w:p>
    <w:p w14:paraId="78B6B1EF" w14:textId="77777777" w:rsidR="00B061F8" w:rsidRPr="00B061F8" w:rsidRDefault="00B061F8" w:rsidP="00B061F8">
      <w:p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b/>
          <w:bCs/>
          <w:lang w:eastAsia="sv-SE"/>
        </w:rPr>
        <w:t>Exempelanalyser:</w:t>
      </w:r>
    </w:p>
    <w:p w14:paraId="13D52346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Spridningsanalys 2 och 4 timmar under rådande förhållanden</w:t>
      </w:r>
    </w:p>
    <w:p w14:paraId="72B6FB3C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Presumtiva sjöar för skopning</w:t>
      </w:r>
    </w:p>
    <w:p w14:paraId="70D11F96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Antal byggnader i området som behöver evakueras (finns det bofast befolkning i dessa?)</w:t>
      </w:r>
    </w:p>
    <w:p w14:paraId="21B5A1D3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Finns det andra värden i området som behöver skyddas och poängteras ut? (kultur, natur, samhällsviktig infrastruktur, …)</w:t>
      </w:r>
    </w:p>
    <w:p w14:paraId="500DD785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Hur stor topografisk skillnad är det för slangläggning och tryckfall?</w:t>
      </w:r>
    </w:p>
    <w:p w14:paraId="3E11E82D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Finns det speciella marktyper eller topografiska förutsättningar i området som kan påverka brandspridning?</w:t>
      </w:r>
    </w:p>
    <w:p w14:paraId="5004DE8A" w14:textId="77777777" w:rsidR="00B061F8" w:rsidRPr="00B061F8" w:rsidRDefault="00B061F8" w:rsidP="00B061F8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Hitta en ny lämplig ledningsplats eller brytpunkt som kan inrymma fler aktörer</w:t>
      </w:r>
    </w:p>
    <w:p w14:paraId="65DA25F4" w14:textId="77777777" w:rsidR="00B061F8" w:rsidRPr="00B061F8" w:rsidRDefault="00B061F8" w:rsidP="00B061F8">
      <w:pPr>
        <w:spacing w:after="0" w:line="240" w:lineRule="auto"/>
        <w:ind w:left="540"/>
        <w:rPr>
          <w:rFonts w:ascii="Calibri" w:eastAsia="Times New Roman" w:hAnsi="Calibri" w:cs="Calibri"/>
          <w:lang w:eastAsia="sv-SE"/>
        </w:rPr>
      </w:pPr>
      <w:r w:rsidRPr="00B061F8">
        <w:rPr>
          <w:rFonts w:ascii="Calibri" w:eastAsia="Times New Roman" w:hAnsi="Calibri" w:cs="Calibri"/>
          <w:lang w:eastAsia="sv-SE"/>
        </w:rPr>
        <w:t> </w:t>
      </w:r>
    </w:p>
    <w:p w14:paraId="7CEEE8F7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2" w:name="_Toc165532360"/>
      <w:proofErr w:type="spellStart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Tyresta</w:t>
      </w:r>
      <w:proofErr w:type="spellEnd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 xml:space="preserve"> 1999</w:t>
      </w:r>
      <w:bookmarkEnd w:id="22"/>
    </w:p>
    <w:p w14:paraId="746C3813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3" w:name="_Toc165532361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Orust</w:t>
      </w:r>
      <w:bookmarkEnd w:id="23"/>
    </w:p>
    <w:p w14:paraId="76B023EA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4" w:name="_Toc165532362"/>
      <w:proofErr w:type="spellStart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Stöde</w:t>
      </w:r>
      <w:bookmarkEnd w:id="24"/>
      <w:proofErr w:type="spellEnd"/>
    </w:p>
    <w:p w14:paraId="5E5EC151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5" w:name="_Toc165532363"/>
      <w:r w:rsidRPr="00B061F8"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  <w:t>Alvesta</w:t>
      </w:r>
      <w:bookmarkEnd w:id="25"/>
    </w:p>
    <w:p w14:paraId="742B1D42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6" w:name="_Toc165532364"/>
      <w:r w:rsidRPr="00B061F8">
        <w:rPr>
          <w:rFonts w:ascii="Calibri" w:eastAsia="Times New Roman" w:hAnsi="Calibri" w:cs="Calibri"/>
          <w:b/>
          <w:bCs/>
          <w:i/>
          <w:iCs/>
          <w:color w:val="5B9BD5"/>
          <w:sz w:val="24"/>
          <w:szCs w:val="24"/>
          <w:lang w:eastAsia="sv-SE"/>
        </w:rPr>
        <w:t>Västmanland Salabranden 2014</w:t>
      </w:r>
      <w:bookmarkEnd w:id="26"/>
    </w:p>
    <w:p w14:paraId="350E6F34" w14:textId="77777777" w:rsidR="00B061F8" w:rsidRPr="00B061F8" w:rsidRDefault="00B061F8" w:rsidP="00B061F8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7" w:name="_Toc165532365"/>
      <w:r w:rsidRPr="00B061F8">
        <w:rPr>
          <w:rFonts w:ascii="Calibri" w:eastAsia="Times New Roman" w:hAnsi="Calibri" w:cs="Calibri"/>
          <w:b/>
          <w:bCs/>
          <w:i/>
          <w:iCs/>
          <w:color w:val="5B9BD5"/>
          <w:sz w:val="24"/>
          <w:szCs w:val="24"/>
          <w:lang w:eastAsia="sv-SE"/>
        </w:rPr>
        <w:t>Åsenhöga 2017</w:t>
      </w:r>
      <w:bookmarkEnd w:id="27"/>
    </w:p>
    <w:p w14:paraId="3B670E4C" w14:textId="494978AD" w:rsidR="005A562F" w:rsidRPr="003E70F1" w:rsidRDefault="00B061F8" w:rsidP="003E70F1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  <w:lang w:eastAsia="sv-SE"/>
        </w:rPr>
      </w:pPr>
      <w:bookmarkStart w:id="28" w:name="_Toc165532366"/>
      <w:r w:rsidRPr="00B061F8">
        <w:rPr>
          <w:rFonts w:ascii="Calibri" w:eastAsia="Times New Roman" w:hAnsi="Calibri" w:cs="Calibri"/>
          <w:b/>
          <w:bCs/>
          <w:i/>
          <w:iCs/>
          <w:color w:val="5B9BD5"/>
          <w:sz w:val="24"/>
          <w:szCs w:val="24"/>
          <w:lang w:eastAsia="sv-SE"/>
        </w:rPr>
        <w:t>Målarberget 2023</w:t>
      </w:r>
      <w:bookmarkEnd w:id="28"/>
    </w:p>
    <w:sectPr w:rsidR="005A562F" w:rsidRPr="003E7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A68FC"/>
    <w:multiLevelType w:val="multilevel"/>
    <w:tmpl w:val="CD70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2528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1F8"/>
    <w:rsid w:val="003E70F1"/>
    <w:rsid w:val="005A562F"/>
    <w:rsid w:val="00A90D57"/>
    <w:rsid w:val="00B061F8"/>
    <w:rsid w:val="00F1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13DD1"/>
  <w15:chartTrackingRefBased/>
  <w15:docId w15:val="{47A0DDFD-81FA-4074-BB3D-CBBE8687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E70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link w:val="Rubrik2Char"/>
    <w:uiPriority w:val="9"/>
    <w:qFormat/>
    <w:rsid w:val="00B061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v-SE"/>
    </w:rPr>
  </w:style>
  <w:style w:type="paragraph" w:styleId="Rubrik3">
    <w:name w:val="heading 3"/>
    <w:basedOn w:val="Normal"/>
    <w:link w:val="Rubrik3Char"/>
    <w:uiPriority w:val="9"/>
    <w:qFormat/>
    <w:rsid w:val="00B061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basedOn w:val="Standardstycketeckensnitt"/>
    <w:link w:val="Rubrik2"/>
    <w:uiPriority w:val="9"/>
    <w:rsid w:val="00B061F8"/>
    <w:rPr>
      <w:rFonts w:ascii="Times New Roman" w:eastAsia="Times New Roman" w:hAnsi="Times New Roman" w:cs="Times New Roman"/>
      <w:b/>
      <w:bCs/>
      <w:sz w:val="36"/>
      <w:szCs w:val="36"/>
      <w:lang w:eastAsia="sv-SE"/>
    </w:rPr>
  </w:style>
  <w:style w:type="character" w:customStyle="1" w:styleId="Rubrik3Char">
    <w:name w:val="Rubrik 3 Char"/>
    <w:basedOn w:val="Standardstycketeckensnitt"/>
    <w:link w:val="Rubrik3"/>
    <w:uiPriority w:val="9"/>
    <w:rsid w:val="00B061F8"/>
    <w:rPr>
      <w:rFonts w:ascii="Times New Roman" w:eastAsia="Times New Roman" w:hAnsi="Times New Roman" w:cs="Times New Roman"/>
      <w:b/>
      <w:bCs/>
      <w:sz w:val="27"/>
      <w:szCs w:val="27"/>
      <w:lang w:eastAsia="sv-SE"/>
    </w:rPr>
  </w:style>
  <w:style w:type="paragraph" w:styleId="Normalwebb">
    <w:name w:val="Normal (Web)"/>
    <w:basedOn w:val="Normal"/>
    <w:uiPriority w:val="99"/>
    <w:semiHidden/>
    <w:unhideWhenUsed/>
    <w:rsid w:val="00B0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Rubrik1Char">
    <w:name w:val="Rubrik 1 Char"/>
    <w:basedOn w:val="Standardstycketeckensnitt"/>
    <w:link w:val="Rubrik1"/>
    <w:uiPriority w:val="9"/>
    <w:rsid w:val="003E70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3E70F1"/>
    <w:pPr>
      <w:outlineLvl w:val="9"/>
    </w:pPr>
    <w:rPr>
      <w:lang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3E70F1"/>
    <w:pPr>
      <w:tabs>
        <w:tab w:val="right" w:leader="dot" w:pos="9062"/>
      </w:tabs>
      <w:spacing w:after="60"/>
      <w:ind w:left="221"/>
    </w:pPr>
  </w:style>
  <w:style w:type="paragraph" w:styleId="Innehll3">
    <w:name w:val="toc 3"/>
    <w:basedOn w:val="Normal"/>
    <w:next w:val="Normal"/>
    <w:autoRedefine/>
    <w:uiPriority w:val="39"/>
    <w:unhideWhenUsed/>
    <w:rsid w:val="003E70F1"/>
    <w:pPr>
      <w:spacing w:after="100"/>
      <w:ind w:left="440"/>
    </w:pPr>
  </w:style>
  <w:style w:type="character" w:styleId="Hyperlnk">
    <w:name w:val="Hyperlink"/>
    <w:basedOn w:val="Standardstycketeckensnitt"/>
    <w:uiPriority w:val="99"/>
    <w:unhideWhenUsed/>
    <w:rsid w:val="003E70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A90DC-045D-4E97-858C-16095064D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1834</Words>
  <Characters>9726</Characters>
  <Application>Microsoft Office Word</Application>
  <DocSecurity>0</DocSecurity>
  <Lines>81</Lines>
  <Paragraphs>23</Paragraphs>
  <ScaleCrop>false</ScaleCrop>
  <Company/>
  <LinksUpToDate>false</LinksUpToDate>
  <CharactersWithSpaces>11537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Tränk Louise</dc:creator>
  <cp:keywords/>
  <dc:description/>
  <cp:lastModifiedBy>Lundqvist Henrik</cp:lastModifiedBy>
  <cp:revision>2</cp:revision>
  <dcterms:created xsi:type="dcterms:W3CDTF">2024-04-30T15:35:00Z</dcterms:created>
  <dcterms:modified xsi:type="dcterms:W3CDTF">2024-05-02T06:55:00Z</dcterms:modified>
</cp:coreProperties>
</file>